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28 марта 2023 г. № 61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04.04.2023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28 марта 2023 г. № 61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обсуждений по проекту межевания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территории, ограниченной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пер. Сергея Тюленина,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Малявина, пер. Земнухова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городском округе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положений Жилищного кодекса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 основании статьи 16 Федерального закона от 29.12.2004 № 189-ФЗ «О введении в действие Жилищного кодекса Российской Федерации», решения Воронежской городской Думы от 08.07.2011№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администрации городского округа город Воронеж от 09.03.2022 № 176 «О подготовке проекта межевания территории, ограниченной пер. Сергея Тюленина, ул. Малявина, пер. Земнухова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04 апреля 2023 г. по 28 апреля 2023 г. общественные обсуждения по проекту межевания территории, ограниченной пер. Сергея Тюленина, ул. Малявина, пер. Земнухова в городском округе город Воронеж, согласно приложению № 1 к настоящему постановлению.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11 апреля 2023 г. по 18 апреля 2023 г.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межевания территории, ограниченной пер. Сергея Тюленина, ул. Малявина, пер. Земнухова в городском округе город Воронеж, являются граждане, постоянно проживающие на территории, в отношении 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проекту межевания территории, ограниченной пер. Сергея Тюленина, ул. Малявина, пер. Земнухова в городском округе город Воронеж, поручить комиссии по землепользованию и застройке городского округа город Воронеж (далее – рабочий орган).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228-37-46, (473) 228-36-69.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Установить, что с материалами по проекту межевания территории, ограниченной пер. Сергея Тюленина, ул. Малявина, пер. Земнухова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межевания территории, ограниченной пер. Сергея Тюленина, ул. Малявина, пер. Земнухова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Обеспечить размещение экспозиции демонстрационных материалов по проекту межевания территории, ограниченной пер. Сергея Тюленина, ул. Малявина, пер. Земнухова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7.3. В срок до 28 апреля 2023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8.1. Опубликовать в установленном для официальных правовых актов порядке настоящее постановление, приложения № 1 (проект межевания территории, ограниченной пер. Сергея Тюленина, ул. Малявина, пер. Земнухова в городском округе город Воронеж) и № 2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 Контроль за исполнением настоящего постановления возложить на исполняющего обязанности заместителя главы администрации по градостроительству.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